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88B9" w14:textId="1C28BB4D" w:rsidR="00AA291F" w:rsidRDefault="006965BD" w:rsidP="006965BD">
      <w:pPr>
        <w:jc w:val="center"/>
      </w:pPr>
      <w:r>
        <w:rPr>
          <w:noProof/>
        </w:rPr>
        <w:drawing>
          <wp:inline distT="0" distB="0" distL="0" distR="0" wp14:anchorId="61A6293A" wp14:editId="0855A70A">
            <wp:extent cx="1727232" cy="785374"/>
            <wp:effectExtent l="0" t="0" r="6350" b="0"/>
            <wp:docPr id="1892515754" name="Picture 1" descr="A green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515754" name="Picture 1" descr="A green and orang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75" cy="7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9DA9" w14:textId="77777777" w:rsidR="007E755D" w:rsidRDefault="007E755D" w:rsidP="006965BD">
      <w:pPr>
        <w:jc w:val="center"/>
      </w:pPr>
    </w:p>
    <w:p w14:paraId="3BD8D81F" w14:textId="77777777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b/>
          <w:bCs/>
          <w:i/>
          <w:iCs/>
        </w:rPr>
      </w:pPr>
      <w:r w:rsidRPr="007E755D">
        <w:rPr>
          <w:b/>
          <w:bCs/>
          <w:i/>
          <w:iCs/>
        </w:rPr>
        <w:t>Vitavia Returns Policy</w:t>
      </w:r>
    </w:p>
    <w:p w14:paraId="08E7EB0A" w14:textId="62BA2554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b/>
          <w:bCs/>
          <w:i/>
          <w:iCs/>
        </w:rPr>
      </w:pPr>
      <w:r w:rsidRPr="007E755D">
        <w:rPr>
          <w:i/>
          <w:iCs/>
        </w:rPr>
        <w:t>If for any reason you</w:t>
      </w:r>
      <w:r w:rsidR="00540C96">
        <w:rPr>
          <w:i/>
          <w:iCs/>
        </w:rPr>
        <w:t xml:space="preserve"> are not satisfied with </w:t>
      </w:r>
      <w:r w:rsidR="00E97AED">
        <w:rPr>
          <w:i/>
          <w:iCs/>
        </w:rPr>
        <w:t>the</w:t>
      </w:r>
      <w:r w:rsidR="00540C96">
        <w:rPr>
          <w:i/>
          <w:iCs/>
        </w:rPr>
        <w:t xml:space="preserve"> product</w:t>
      </w:r>
      <w:r w:rsidR="006E4B74">
        <w:rPr>
          <w:i/>
          <w:iCs/>
        </w:rPr>
        <w:t xml:space="preserve"> </w:t>
      </w:r>
      <w:r w:rsidR="00540C96">
        <w:rPr>
          <w:i/>
          <w:iCs/>
        </w:rPr>
        <w:t xml:space="preserve"> you have received</w:t>
      </w:r>
      <w:r w:rsidRPr="007E755D">
        <w:rPr>
          <w:i/>
          <w:iCs/>
        </w:rPr>
        <w:t>, simply p</w:t>
      </w:r>
      <w:r w:rsidR="004576A4">
        <w:rPr>
          <w:i/>
          <w:iCs/>
        </w:rPr>
        <w:t>lace it</w:t>
      </w:r>
      <w:r w:rsidRPr="007E755D">
        <w:rPr>
          <w:i/>
          <w:iCs/>
        </w:rPr>
        <w:t xml:space="preserve"> back unused and in its original packaging and return it to us within 14 days of </w:t>
      </w:r>
      <w:r w:rsidR="00CD138E" w:rsidRPr="007E755D">
        <w:rPr>
          <w:i/>
          <w:iCs/>
        </w:rPr>
        <w:t>its</w:t>
      </w:r>
      <w:r w:rsidRPr="007E755D">
        <w:rPr>
          <w:i/>
          <w:iCs/>
        </w:rPr>
        <w:t xml:space="preserve"> delivery.</w:t>
      </w:r>
    </w:p>
    <w:p w14:paraId="4430A6F0" w14:textId="77777777" w:rsid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i/>
          <w:iCs/>
        </w:rPr>
      </w:pPr>
      <w:r w:rsidRPr="007E755D">
        <w:rPr>
          <w:i/>
          <w:iCs/>
        </w:rPr>
        <w:t>We will refund you 100% of the purchase price minus delivery and collection charges that we will agree prior to return/pick-up.</w:t>
      </w:r>
    </w:p>
    <w:p w14:paraId="603D28EE" w14:textId="7619EE9E" w:rsidR="00782A39" w:rsidRPr="00782A39" w:rsidRDefault="00782A39" w:rsidP="007E755D">
      <w:pPr>
        <w:shd w:val="clear" w:color="auto" w:fill="FEFEFE"/>
        <w:spacing w:before="100" w:beforeAutospacing="1" w:after="100" w:afterAutospacing="1"/>
        <w:ind w:left="360"/>
        <w:rPr>
          <w:b/>
          <w:bCs/>
          <w:i/>
          <w:iCs/>
        </w:rPr>
      </w:pPr>
      <w:r w:rsidRPr="00782A39">
        <w:rPr>
          <w:b/>
          <w:bCs/>
          <w:i/>
          <w:iCs/>
        </w:rPr>
        <w:t xml:space="preserve">How </w:t>
      </w:r>
      <w:r>
        <w:rPr>
          <w:b/>
          <w:bCs/>
          <w:i/>
          <w:iCs/>
        </w:rPr>
        <w:t>To Return a Product</w:t>
      </w:r>
    </w:p>
    <w:p w14:paraId="57AA19F9" w14:textId="77777777" w:rsidR="00782A39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i/>
          <w:iCs/>
        </w:rPr>
      </w:pPr>
      <w:r w:rsidRPr="007E755D">
        <w:rPr>
          <w:i/>
          <w:iCs/>
        </w:rPr>
        <w:t>If you would like to return something</w:t>
      </w:r>
      <w:r w:rsidR="002542C6">
        <w:rPr>
          <w:i/>
          <w:iCs/>
        </w:rPr>
        <w:t xml:space="preserve"> please</w:t>
      </w:r>
      <w:r w:rsidRPr="007E755D">
        <w:rPr>
          <w:i/>
          <w:iCs/>
        </w:rPr>
        <w:t xml:space="preserve"> email </w:t>
      </w:r>
      <w:hyperlink r:id="rId8" w:history="1">
        <w:r w:rsidRPr="007E755D">
          <w:rPr>
            <w:rStyle w:val="Hyperlink"/>
            <w:i/>
            <w:iCs/>
            <w:color w:val="auto"/>
          </w:rPr>
          <w:t>info@vitavia.co.uk</w:t>
        </w:r>
      </w:hyperlink>
      <w:r w:rsidRPr="007E755D">
        <w:rPr>
          <w:i/>
          <w:iCs/>
        </w:rPr>
        <w:t xml:space="preserve"> and we can agree the procedure with you. </w:t>
      </w:r>
    </w:p>
    <w:p w14:paraId="5092FB8C" w14:textId="7A6EA233" w:rsidR="00782A39" w:rsidRPr="00782A39" w:rsidRDefault="00782A39" w:rsidP="007E755D">
      <w:pPr>
        <w:shd w:val="clear" w:color="auto" w:fill="FEFEFE"/>
        <w:spacing w:before="100" w:beforeAutospacing="1" w:after="100" w:afterAutospacing="1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 xml:space="preserve">Return a </w:t>
      </w:r>
      <w:r w:rsidRPr="00782A39">
        <w:rPr>
          <w:b/>
          <w:bCs/>
          <w:i/>
          <w:iCs/>
        </w:rPr>
        <w:t>Faulty Product</w:t>
      </w:r>
    </w:p>
    <w:p w14:paraId="198129E5" w14:textId="6AD6F438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i/>
          <w:iCs/>
        </w:rPr>
      </w:pPr>
      <w:r w:rsidRPr="007E755D">
        <w:rPr>
          <w:i/>
          <w:iCs/>
        </w:rPr>
        <w:t xml:space="preserve">If you think a product you have bought from us may be faulty please </w:t>
      </w:r>
      <w:r w:rsidR="00782A39">
        <w:rPr>
          <w:i/>
          <w:iCs/>
        </w:rPr>
        <w:t>email info@vitavia.co.uk</w:t>
      </w:r>
      <w:r w:rsidR="004576A4">
        <w:rPr>
          <w:i/>
          <w:iCs/>
        </w:rPr>
        <w:t xml:space="preserve"> </w:t>
      </w:r>
      <w:r w:rsidRPr="007E755D">
        <w:rPr>
          <w:i/>
          <w:iCs/>
        </w:rPr>
        <w:t>and we will be able to send out replacement parts.</w:t>
      </w:r>
    </w:p>
    <w:p w14:paraId="0B30EE77" w14:textId="77777777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b/>
          <w:bCs/>
          <w:i/>
          <w:iCs/>
        </w:rPr>
      </w:pPr>
      <w:r w:rsidRPr="007E755D">
        <w:rPr>
          <w:b/>
          <w:bCs/>
          <w:i/>
          <w:iCs/>
        </w:rPr>
        <w:t>Product Returns</w:t>
      </w:r>
    </w:p>
    <w:p w14:paraId="6F390E83" w14:textId="77777777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i/>
          <w:iCs/>
        </w:rPr>
      </w:pPr>
      <w:r w:rsidRPr="007E755D">
        <w:rPr>
          <w:i/>
          <w:iCs/>
        </w:rPr>
        <w:t>Any carriage charges for the return of a greenhouse will be paid for by the customer returning the greenhouse</w:t>
      </w:r>
    </w:p>
    <w:p w14:paraId="7AEEBC22" w14:textId="77777777" w:rsidR="007E755D" w:rsidRPr="007E755D" w:rsidRDefault="007E755D" w:rsidP="007E755D">
      <w:pPr>
        <w:shd w:val="clear" w:color="auto" w:fill="FEFEFE"/>
        <w:spacing w:before="100" w:beforeAutospacing="1" w:after="100" w:afterAutospacing="1"/>
        <w:ind w:left="360"/>
        <w:rPr>
          <w:i/>
          <w:iCs/>
        </w:rPr>
      </w:pPr>
      <w:r w:rsidRPr="007E755D">
        <w:rPr>
          <w:i/>
          <w:iCs/>
        </w:rPr>
        <w:t>Your statutory rights are not affected by this guarantee.</w:t>
      </w:r>
    </w:p>
    <w:p w14:paraId="699E175E" w14:textId="77777777" w:rsidR="007E755D" w:rsidRDefault="007E755D" w:rsidP="006965BD">
      <w:pPr>
        <w:jc w:val="center"/>
      </w:pPr>
    </w:p>
    <w:p w14:paraId="62EADE3D" w14:textId="3BBECA23" w:rsidR="006965BD" w:rsidRPr="006965BD" w:rsidRDefault="006965BD" w:rsidP="006965BD">
      <w:pPr>
        <w:spacing w:line="300" w:lineRule="atLeast"/>
        <w:rPr>
          <w:b/>
          <w:bCs/>
        </w:rPr>
      </w:pPr>
    </w:p>
    <w:sectPr w:rsidR="006965BD" w:rsidRPr="0069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BD"/>
    <w:rsid w:val="000351CC"/>
    <w:rsid w:val="000415A0"/>
    <w:rsid w:val="002542C6"/>
    <w:rsid w:val="004576A4"/>
    <w:rsid w:val="00540C96"/>
    <w:rsid w:val="006965BD"/>
    <w:rsid w:val="006E4B74"/>
    <w:rsid w:val="00782A39"/>
    <w:rsid w:val="007E755D"/>
    <w:rsid w:val="008A6C01"/>
    <w:rsid w:val="00AA291F"/>
    <w:rsid w:val="00B06B50"/>
    <w:rsid w:val="00CD138E"/>
    <w:rsid w:val="00D05549"/>
    <w:rsid w:val="00D5589E"/>
    <w:rsid w:val="00E9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25A"/>
  <w15:chartTrackingRefBased/>
  <w15:docId w15:val="{31D5F467-D022-40BC-AADB-6AB3E06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5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65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65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65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65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65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65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65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5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5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65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65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65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65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65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65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65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65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65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65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65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65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65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65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5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65B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965BD"/>
    <w:rPr>
      <w:color w:val="0000FF"/>
      <w:u w:val="single"/>
    </w:rPr>
  </w:style>
  <w:style w:type="character" w:customStyle="1" w:styleId="compp">
    <w:name w:val="comp_p"/>
    <w:basedOn w:val="DefaultParagraphFont"/>
    <w:rsid w:val="0069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tavia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6a8a6-709c-416c-b020-103571ca9872">
      <Terms xmlns="http://schemas.microsoft.com/office/infopath/2007/PartnerControls"/>
    </lcf76f155ced4ddcb4097134ff3c332f>
    <TaxCatchAll xmlns="798d2017-18ee-4eaf-bea3-c2e225ff2a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5105AD478F94C9C9FC9ACEA63D382" ma:contentTypeVersion="18" ma:contentTypeDescription="Create a new document." ma:contentTypeScope="" ma:versionID="0466306fbf92ff829b1dc85144b6e8ed">
  <xsd:schema xmlns:xsd="http://www.w3.org/2001/XMLSchema" xmlns:xs="http://www.w3.org/2001/XMLSchema" xmlns:p="http://schemas.microsoft.com/office/2006/metadata/properties" xmlns:ns2="798d2017-18ee-4eaf-bea3-c2e225ff2a8d" xmlns:ns3="8276a8a6-709c-416c-b020-103571ca9872" targetNamespace="http://schemas.microsoft.com/office/2006/metadata/properties" ma:root="true" ma:fieldsID="a853dfd0d89e1af2eb7d54fd55de3fe6" ns2:_="" ns3:_="">
    <xsd:import namespace="798d2017-18ee-4eaf-bea3-c2e225ff2a8d"/>
    <xsd:import namespace="8276a8a6-709c-416c-b020-103571ca9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2017-18ee-4eaf-bea3-c2e225ff2a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cfec1-bcd1-47cb-b13c-588e6be17aaf}" ma:internalName="TaxCatchAll" ma:showField="CatchAllData" ma:web="798d2017-18ee-4eaf-bea3-c2e225ff2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a8a6-709c-416c-b020-103571ca9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62bd-dddb-4551-8555-accea0a39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A52C8-571C-4A3C-8CD0-F8B8CB3F77AE}">
  <ds:schemaRefs>
    <ds:schemaRef ds:uri="http://schemas.microsoft.com/office/2006/metadata/properties"/>
    <ds:schemaRef ds:uri="http://schemas.microsoft.com/office/infopath/2007/PartnerControls"/>
    <ds:schemaRef ds:uri="8276a8a6-709c-416c-b020-103571ca9872"/>
    <ds:schemaRef ds:uri="798d2017-18ee-4eaf-bea3-c2e225ff2a8d"/>
  </ds:schemaRefs>
</ds:datastoreItem>
</file>

<file path=customXml/itemProps2.xml><?xml version="1.0" encoding="utf-8"?>
<ds:datastoreItem xmlns:ds="http://schemas.openxmlformats.org/officeDocument/2006/customXml" ds:itemID="{667AB0B3-4E32-4198-916B-E0BC7B558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F08BB-CAAA-49B5-922D-F0EE7B01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d2017-18ee-4eaf-bea3-c2e225ff2a8d"/>
    <ds:schemaRef ds:uri="8276a8a6-709c-416c-b020-103571ca9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Wells</dc:creator>
  <cp:keywords/>
  <dc:description/>
  <cp:lastModifiedBy>John Hutchinson</cp:lastModifiedBy>
  <cp:revision>15</cp:revision>
  <dcterms:created xsi:type="dcterms:W3CDTF">2024-01-24T09:50:00Z</dcterms:created>
  <dcterms:modified xsi:type="dcterms:W3CDTF">2024-01-24T10:06:00Z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0x0101006175105AD478F94C9C9FC9ACEA63D382</vt:lpwstr>
  </property>
  <property fmtid="{D5CDD505-2E9C-101B-9397-08002B2CF9AE}" pid="3" name="MediaServiceImageTags">
    <vt:lpwstr/>
  </property>
</Properties>
</file>